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77" w:rsidRDefault="004C0E94" w:rsidP="001423E3">
      <w:pPr>
        <w:pStyle w:val="Overskrift2"/>
      </w:pPr>
      <w:bookmarkStart w:id="0" w:name="_GoBack"/>
      <w:bookmarkEnd w:id="0"/>
      <w:r>
        <w:t xml:space="preserve">Opfølgningsplan </w:t>
      </w:r>
      <w:r w:rsidR="00256022">
        <w:t xml:space="preserve">for </w:t>
      </w:r>
      <w:r w:rsidR="00C93F92">
        <w:t xml:space="preserve">2-årigt </w:t>
      </w:r>
      <w:r w:rsidR="00256022">
        <w:t>HF</w:t>
      </w:r>
      <w:r w:rsidR="00C93F92">
        <w:t>-</w:t>
      </w:r>
      <w:r>
        <w:t>2019</w:t>
      </w:r>
    </w:p>
    <w:p w:rsidR="001A6D77" w:rsidRDefault="001A6D77" w:rsidP="001A6D77">
      <w:pPr>
        <w:spacing w:after="0"/>
        <w:rPr>
          <w:b/>
        </w:rPr>
      </w:pPr>
    </w:p>
    <w:p w:rsidR="001A6D77" w:rsidRPr="00945BCB" w:rsidRDefault="00256022" w:rsidP="00945BCB">
      <w:pPr>
        <w:spacing w:after="0"/>
        <w:rPr>
          <w:rStyle w:val="Hyperlink"/>
          <w:b/>
          <w:color w:val="auto"/>
          <w:u w:val="none"/>
        </w:rPr>
      </w:pPr>
      <w:r>
        <w:rPr>
          <w:b/>
        </w:rPr>
        <w:t>Bagg</w:t>
      </w:r>
      <w:r w:rsidR="00945BCB">
        <w:rPr>
          <w:b/>
        </w:rPr>
        <w:t xml:space="preserve">runden for denne opfølgningsplan er </w:t>
      </w:r>
      <w:r w:rsidR="00945BCB">
        <w:rPr>
          <w:bCs/>
        </w:rPr>
        <w:t>d</w:t>
      </w:r>
      <w:r w:rsidR="001A6D77" w:rsidRPr="00C9338E">
        <w:rPr>
          <w:bCs/>
        </w:rPr>
        <w:t>e indikatorbaserede screenin</w:t>
      </w:r>
      <w:r w:rsidR="001A6D77">
        <w:rPr>
          <w:bCs/>
        </w:rPr>
        <w:t>ger af de gymnasiale uddannelser, som Kvalitets- og Tilsynsstyrelsen gennemførte i</w:t>
      </w:r>
      <w:r w:rsidR="001A6D77">
        <w:t xml:space="preserve"> 2014, </w:t>
      </w:r>
      <w:r w:rsidR="00945BCB">
        <w:t xml:space="preserve">der </w:t>
      </w:r>
      <w:r w:rsidR="001A6D77">
        <w:t>viste, at HF-</w:t>
      </w:r>
      <w:r w:rsidR="001A6D77" w:rsidRPr="00284BD1">
        <w:rPr>
          <w:bCs/>
        </w:rPr>
        <w:t xml:space="preserve">elevernes eksamensresultater </w:t>
      </w:r>
      <w:r w:rsidR="001A6D77">
        <w:rPr>
          <w:bCs/>
        </w:rPr>
        <w:t xml:space="preserve">ved Middelfart Gymnasium og HF </w:t>
      </w:r>
      <w:r w:rsidR="00945BCB">
        <w:rPr>
          <w:bCs/>
        </w:rPr>
        <w:t>lå</w:t>
      </w:r>
      <w:r w:rsidR="001A6D77" w:rsidRPr="00284BD1">
        <w:rPr>
          <w:bCs/>
        </w:rPr>
        <w:t xml:space="preserve"> blandt de laveste 10 pct. i karaktergennemsnittet</w:t>
      </w:r>
      <w:r w:rsidR="00145889">
        <w:rPr>
          <w:bCs/>
        </w:rPr>
        <w:t>,</w:t>
      </w:r>
      <w:r w:rsidR="001A6D77" w:rsidRPr="00284BD1">
        <w:rPr>
          <w:bCs/>
        </w:rPr>
        <w:t xml:space="preserve"> </w:t>
      </w:r>
      <w:r w:rsidR="00945BCB">
        <w:rPr>
          <w:bCs/>
        </w:rPr>
        <w:t xml:space="preserve">dels </w:t>
      </w:r>
      <w:r w:rsidR="001A6D77" w:rsidRPr="00284BD1">
        <w:rPr>
          <w:bCs/>
        </w:rPr>
        <w:t>for perioden 2012-2014</w:t>
      </w:r>
      <w:r w:rsidR="00945BCB">
        <w:rPr>
          <w:bCs/>
        </w:rPr>
        <w:t xml:space="preserve">, dels i året 2014. </w:t>
      </w:r>
      <w:r w:rsidR="001A6D77">
        <w:t xml:space="preserve">Endvidere viste screeningen, at </w:t>
      </w:r>
      <w:r w:rsidR="001A6D77" w:rsidRPr="00284BD1">
        <w:rPr>
          <w:bCs/>
        </w:rPr>
        <w:t xml:space="preserve">skolens løfteevne </w:t>
      </w:r>
      <w:r w:rsidR="001A6D77">
        <w:rPr>
          <w:bCs/>
        </w:rPr>
        <w:t xml:space="preserve">for HF-elever </w:t>
      </w:r>
      <w:r w:rsidR="007E5881">
        <w:rPr>
          <w:bCs/>
        </w:rPr>
        <w:t>var</w:t>
      </w:r>
      <w:r w:rsidR="001A6D77">
        <w:rPr>
          <w:bCs/>
        </w:rPr>
        <w:t xml:space="preserve"> </w:t>
      </w:r>
      <w:r w:rsidR="001A6D77" w:rsidRPr="00284BD1">
        <w:rPr>
          <w:bCs/>
        </w:rPr>
        <w:t>-0,3 karakterpoint eller lavere i perioden 2011-2013 og i 2013.</w:t>
      </w:r>
      <w:r w:rsidR="001A6D77">
        <w:t xml:space="preserve"> Især var eksamensresultatet svagt i matematik C og</w:t>
      </w:r>
      <w:r w:rsidR="00143A8A">
        <w:t xml:space="preserve"> i den naturvidenskabelige faggruppe</w:t>
      </w:r>
      <w:r w:rsidR="001A6D77">
        <w:t>.</w:t>
      </w:r>
    </w:p>
    <w:p w:rsidR="001A6D77" w:rsidRDefault="001A6D77" w:rsidP="001A6D77">
      <w:pPr>
        <w:spacing w:after="0" w:line="300" w:lineRule="exact"/>
        <w:rPr>
          <w:rStyle w:val="Hyperlink"/>
        </w:rPr>
      </w:pPr>
      <w:r w:rsidRPr="00284BD1">
        <w:rPr>
          <w:bCs/>
        </w:rPr>
        <w:t xml:space="preserve">Styrelsen </w:t>
      </w:r>
      <w:r>
        <w:rPr>
          <w:bCs/>
        </w:rPr>
        <w:t xml:space="preserve">bad på denne baggrund </w:t>
      </w:r>
      <w:r w:rsidRPr="00284BD1">
        <w:rPr>
          <w:bCs/>
        </w:rPr>
        <w:t xml:space="preserve">skolen </w:t>
      </w:r>
      <w:r>
        <w:rPr>
          <w:bCs/>
        </w:rPr>
        <w:t>udarbejde</w:t>
      </w:r>
      <w:r w:rsidRPr="00284BD1">
        <w:rPr>
          <w:bCs/>
        </w:rPr>
        <w:t xml:space="preserve"> en kort redegørelse for, hvordan skolen arbejder med evaluering af elevernes eksamensresultater og faglige niveau på 2-årigt hf, og hvilke indsatser skolen i den anledning igangsat</w:t>
      </w:r>
      <w:r w:rsidR="00945BCB">
        <w:rPr>
          <w:bCs/>
        </w:rPr>
        <w:t>te</w:t>
      </w:r>
      <w:r w:rsidRPr="00284BD1">
        <w:rPr>
          <w:bCs/>
        </w:rPr>
        <w:t>.</w:t>
      </w:r>
      <w:r>
        <w:rPr>
          <w:bCs/>
        </w:rPr>
        <w:t xml:space="preserve"> Efterfølgende</w:t>
      </w:r>
      <w:r w:rsidR="00945BCB">
        <w:rPr>
          <w:bCs/>
        </w:rPr>
        <w:t xml:space="preserve"> </w:t>
      </w:r>
      <w:r>
        <w:rPr>
          <w:bCs/>
        </w:rPr>
        <w:t>blev</w:t>
      </w:r>
      <w:r w:rsidR="00945BCB">
        <w:rPr>
          <w:bCs/>
        </w:rPr>
        <w:t xml:space="preserve"> skolen </w:t>
      </w:r>
      <w:r>
        <w:rPr>
          <w:bCs/>
        </w:rPr>
        <w:t>bedt om at udarbejde</w:t>
      </w:r>
      <w:r w:rsidR="00C93F92">
        <w:rPr>
          <w:rStyle w:val="Hyperlink"/>
          <w:u w:val="none"/>
        </w:rPr>
        <w:t xml:space="preserve"> </w:t>
      </w:r>
      <w:r w:rsidR="00C93F92" w:rsidRPr="00C93F92">
        <w:rPr>
          <w:rStyle w:val="Hyperlink"/>
          <w:color w:val="auto"/>
          <w:u w:val="none"/>
        </w:rPr>
        <w:t xml:space="preserve">en </w:t>
      </w:r>
      <w:r w:rsidRPr="001A46F5">
        <w:rPr>
          <w:bCs/>
        </w:rPr>
        <w:t>skriftlig opfølgningsplan med målbare elevrettede indsatser med henblik på forbedring af skolens eksamensresultat og løfteevne.</w:t>
      </w:r>
      <w:r>
        <w:rPr>
          <w:rStyle w:val="Hyperlink"/>
        </w:rPr>
        <w:t xml:space="preserve"> </w:t>
      </w:r>
    </w:p>
    <w:p w:rsidR="001A6D77" w:rsidRDefault="001A6D77" w:rsidP="001A6D77">
      <w:pPr>
        <w:spacing w:after="0"/>
        <w:rPr>
          <w:b/>
        </w:rPr>
      </w:pPr>
    </w:p>
    <w:p w:rsidR="001A6D77" w:rsidRPr="00C736FA" w:rsidRDefault="001A6D77" w:rsidP="001A6D77">
      <w:pPr>
        <w:spacing w:after="0"/>
        <w:rPr>
          <w:b/>
        </w:rPr>
      </w:pPr>
      <w:r>
        <w:rPr>
          <w:b/>
        </w:rPr>
        <w:t>Mål</w:t>
      </w:r>
      <w:r w:rsidR="00945BCB">
        <w:rPr>
          <w:b/>
        </w:rPr>
        <w:t>sætning</w:t>
      </w:r>
      <w:r>
        <w:rPr>
          <w:b/>
        </w:rPr>
        <w:t xml:space="preserve"> 2015: </w:t>
      </w:r>
    </w:p>
    <w:p w:rsidR="001A6D77" w:rsidRDefault="00945BCB" w:rsidP="001A6D77">
      <w:pPr>
        <w:spacing w:after="0"/>
      </w:pPr>
      <w:r>
        <w:t xml:space="preserve">Det overordnede mål var </w:t>
      </w:r>
      <w:r w:rsidR="001A6D77">
        <w:t xml:space="preserve">frem til og med skoleåret 2017/18 </w:t>
      </w:r>
      <w:r>
        <w:t xml:space="preserve">at </w:t>
      </w:r>
      <w:r w:rsidR="001A6D77">
        <w:t>øge elevernes motivation for at engagere sig i undervisningen, således at de opnå</w:t>
      </w:r>
      <w:r>
        <w:t>ede</w:t>
      </w:r>
      <w:r w:rsidR="001A6D77">
        <w:t xml:space="preserve"> et større udbytte af undervisningen og dermed et bedre eksamensresultat</w:t>
      </w:r>
      <w:r w:rsidR="001B0127">
        <w:t xml:space="preserve">: </w:t>
      </w:r>
    </w:p>
    <w:p w:rsidR="001A6D77" w:rsidRPr="00127AF6" w:rsidRDefault="0076712E" w:rsidP="001A6D77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A6D77">
        <w:rPr>
          <w:rFonts w:asciiTheme="minorHAnsi" w:hAnsiTheme="minorHAnsi"/>
          <w:sz w:val="22"/>
          <w:szCs w:val="22"/>
        </w:rPr>
        <w:t xml:space="preserve">et samlede </w:t>
      </w:r>
      <w:r w:rsidR="001A6D77" w:rsidRPr="00127AF6">
        <w:rPr>
          <w:rFonts w:asciiTheme="minorHAnsi" w:hAnsiTheme="minorHAnsi"/>
          <w:sz w:val="22"/>
          <w:szCs w:val="22"/>
        </w:rPr>
        <w:t>eksamensresultat</w:t>
      </w:r>
      <w:r w:rsidR="001A6D77">
        <w:rPr>
          <w:rFonts w:asciiTheme="minorHAnsi" w:hAnsiTheme="minorHAnsi"/>
          <w:sz w:val="22"/>
          <w:szCs w:val="22"/>
        </w:rPr>
        <w:t xml:space="preserve"> for HF</w:t>
      </w:r>
      <w:r w:rsidR="001A6D77" w:rsidRPr="00127AF6">
        <w:rPr>
          <w:rFonts w:asciiTheme="minorHAnsi" w:hAnsiTheme="minorHAnsi"/>
          <w:sz w:val="22"/>
          <w:szCs w:val="22"/>
        </w:rPr>
        <w:t xml:space="preserve"> – målt ift. løfteevne – hæves i forhold til perioden 2011-13. </w:t>
      </w:r>
    </w:p>
    <w:p w:rsidR="001A6D77" w:rsidRDefault="001A6D77" w:rsidP="001A6D77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7AF6">
        <w:rPr>
          <w:rFonts w:asciiTheme="minorHAnsi" w:hAnsiTheme="minorHAnsi"/>
          <w:sz w:val="22"/>
          <w:szCs w:val="22"/>
        </w:rPr>
        <w:t xml:space="preserve">Især vil målet være at løfte eksamensresultatet på HF i fagene matematik C og i naturvidenskabelig faggruppe. </w:t>
      </w:r>
    </w:p>
    <w:p w:rsidR="001A6D77" w:rsidRPr="00127AF6" w:rsidRDefault="001A6D77" w:rsidP="001A6D77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7AF6">
        <w:rPr>
          <w:rFonts w:asciiTheme="minorHAnsi" w:hAnsiTheme="minorHAnsi"/>
          <w:sz w:val="22"/>
          <w:szCs w:val="22"/>
        </w:rPr>
        <w:t xml:space="preserve">Derudover er det et mål, at lærerne i perioden 2015-18 registrerer et stigende elevengagement i de skriftlige formative evalueringer til standpunktsmøderne. </w:t>
      </w:r>
    </w:p>
    <w:p w:rsidR="001A6D77" w:rsidRPr="00127AF6" w:rsidRDefault="001A6D77" w:rsidP="001A6D77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7AF6">
        <w:rPr>
          <w:rFonts w:asciiTheme="minorHAnsi" w:hAnsiTheme="minorHAnsi"/>
          <w:sz w:val="22"/>
          <w:szCs w:val="22"/>
        </w:rPr>
        <w:t>Et delmål vil være at øge tilstedeværelsen til undervisningen samt at minimere de skriftlige forsømmelser ift. niveauet i skoleåret 2013-14.</w:t>
      </w:r>
    </w:p>
    <w:p w:rsidR="001A6D77" w:rsidRDefault="001A6D77" w:rsidP="001A6D77"/>
    <w:p w:rsidR="001423E3" w:rsidRPr="001423E3" w:rsidRDefault="001423E3" w:rsidP="00F603AD">
      <w:pPr>
        <w:rPr>
          <w:b/>
        </w:rPr>
      </w:pPr>
      <w:r>
        <w:rPr>
          <w:b/>
        </w:rPr>
        <w:t>Status marts 2019</w:t>
      </w:r>
    </w:p>
    <w:p w:rsidR="000A528F" w:rsidRDefault="001423E3" w:rsidP="00F603AD">
      <w:r>
        <w:t xml:space="preserve">Ad 1) </w:t>
      </w:r>
      <w:r w:rsidR="00145889">
        <w:t>I perioden 2012-2014 lå det s</w:t>
      </w:r>
      <w:r w:rsidR="000A528F">
        <w:t>amle</w:t>
      </w:r>
      <w:r w:rsidR="00145889">
        <w:t>de</w:t>
      </w:r>
      <w:r w:rsidR="000A528F">
        <w:t xml:space="preserve"> eksamensresultat</w:t>
      </w:r>
      <w:r w:rsidR="00145889">
        <w:t xml:space="preserve"> 0,4 under det forventede resultat i forhold til de socioøkonomiske referencer. </w:t>
      </w:r>
      <w:r w:rsidR="00A262C5">
        <w:t>Eksamenskarakter</w:t>
      </w:r>
      <w:r w:rsidR="00642D3B">
        <w:t>er</w:t>
      </w:r>
      <w:r w:rsidR="00A262C5">
        <w:t xml:space="preserve">ne lå på 5,1, mens den socioøkonomiske reference </w:t>
      </w:r>
      <w:r w:rsidR="00642D3B">
        <w:t>var</w:t>
      </w:r>
      <w:r w:rsidR="00A262C5">
        <w:t xml:space="preserve"> 5,5. </w:t>
      </w:r>
      <w:r w:rsidR="00145889">
        <w:t>Dette</w:t>
      </w:r>
      <w:r w:rsidR="004A63B0">
        <w:t xml:space="preserve"> </w:t>
      </w:r>
      <w:r w:rsidR="00A262C5">
        <w:t xml:space="preserve">var markeret i de </w:t>
      </w:r>
      <w:r w:rsidR="00145889" w:rsidRPr="00C9338E">
        <w:rPr>
          <w:bCs/>
        </w:rPr>
        <w:t>indikatorbaserede screenin</w:t>
      </w:r>
      <w:r w:rsidR="00145889">
        <w:rPr>
          <w:bCs/>
        </w:rPr>
        <w:t>ger</w:t>
      </w:r>
      <w:r w:rsidR="00A262C5">
        <w:rPr>
          <w:bCs/>
        </w:rPr>
        <w:t xml:space="preserve"> som en signifikant forskel. I perioden 2015-2018 lå resultatet ligeledes lavere (se nedenstående grafer), men er fra ministeriel side ikke markeret som en signifikant forskel. Det faktiske eksamensresultat er steget fra 5,1 til 5,</w:t>
      </w:r>
      <w:r w:rsidR="004A63B0">
        <w:rPr>
          <w:bCs/>
        </w:rPr>
        <w:t>7</w:t>
      </w:r>
      <w:r w:rsidR="00A262C5">
        <w:rPr>
          <w:bCs/>
        </w:rPr>
        <w:t xml:space="preserve"> i skoleåret 2017-2018.  </w:t>
      </w:r>
    </w:p>
    <w:p w:rsidR="000A528F" w:rsidRDefault="006E6367" w:rsidP="00F603AD">
      <w:r w:rsidRPr="006E6367">
        <w:rPr>
          <w:noProof/>
        </w:rPr>
        <w:lastRenderedPageBreak/>
        <w:drawing>
          <wp:inline distT="0" distB="0" distL="0" distR="0" wp14:anchorId="0EB3BE89" wp14:editId="636B156A">
            <wp:extent cx="4476750" cy="4488362"/>
            <wp:effectExtent l="0" t="0" r="0" b="7620"/>
            <wp:docPr id="1" name="Pladsholder til indhold 3">
              <a:extLst xmlns:a="http://schemas.openxmlformats.org/drawingml/2006/main">
                <a:ext uri="{FF2B5EF4-FFF2-40B4-BE49-F238E27FC236}">
                  <a16:creationId xmlns:a16="http://schemas.microsoft.com/office/drawing/2014/main" id="{BE7B1DE5-7588-47B1-9629-1ACCB332458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3">
                      <a:extLst>
                        <a:ext uri="{FF2B5EF4-FFF2-40B4-BE49-F238E27FC236}">
                          <a16:creationId xmlns:a16="http://schemas.microsoft.com/office/drawing/2014/main" id="{BE7B1DE5-7588-47B1-9629-1ACCB332458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0812" cy="450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C5" w:rsidRDefault="00A262C5" w:rsidP="00F603AD">
      <w:r>
        <w:t>Ad 2)</w:t>
      </w:r>
    </w:p>
    <w:p w:rsidR="00A262C5" w:rsidRDefault="00A262C5" w:rsidP="00F603AD">
      <w:r>
        <w:t xml:space="preserve">Eksamensresultatet i matematik C var i 2014 i skriftlig matematik signifikant under den socioøkonomiske </w:t>
      </w:r>
      <w:r w:rsidR="00642D3B">
        <w:t xml:space="preserve">reference </w:t>
      </w:r>
      <w:r w:rsidR="004A63B0">
        <w:t xml:space="preserve">med et faktisk gennemsnit på </w:t>
      </w:r>
      <w:r w:rsidR="00642D3B">
        <w:t>2,6 mod 3,8</w:t>
      </w:r>
      <w:r w:rsidR="004A63B0">
        <w:t xml:space="preserve"> (socioøkonomisk reference)</w:t>
      </w:r>
      <w:r w:rsidR="00642D3B">
        <w:t>.</w:t>
      </w:r>
      <w:r w:rsidR="004A63B0">
        <w:t xml:space="preserve"> Eksamenskaraktererne er steget siden da og ligger både i </w:t>
      </w:r>
      <w:r w:rsidR="00853CB9">
        <w:t xml:space="preserve">2015, </w:t>
      </w:r>
      <w:r w:rsidR="004A63B0">
        <w:t>2016 og 2017 over den socioøkonomiske reference.</w:t>
      </w:r>
    </w:p>
    <w:p w:rsidR="000A528F" w:rsidRDefault="000A528F" w:rsidP="00F603AD">
      <w:r>
        <w:t>Eksamensresultat matematik C:</w:t>
      </w:r>
    </w:p>
    <w:p w:rsidR="000A528F" w:rsidRDefault="000A528F" w:rsidP="00F603AD">
      <w:r>
        <w:t>Skriftlig:</w:t>
      </w:r>
    </w:p>
    <w:p w:rsidR="000A528F" w:rsidRDefault="000A528F" w:rsidP="00F603AD">
      <w:r w:rsidRPr="000A528F">
        <w:rPr>
          <w:noProof/>
        </w:rPr>
        <w:drawing>
          <wp:inline distT="0" distB="0" distL="0" distR="0" wp14:anchorId="7487935E" wp14:editId="3CEF4EDA">
            <wp:extent cx="6120130" cy="2764155"/>
            <wp:effectExtent l="0" t="0" r="0" b="0"/>
            <wp:docPr id="4" name="Pladsholder til indhold 3">
              <a:extLst xmlns:a="http://schemas.openxmlformats.org/drawingml/2006/main">
                <a:ext uri="{FF2B5EF4-FFF2-40B4-BE49-F238E27FC236}">
                  <a16:creationId xmlns:a16="http://schemas.microsoft.com/office/drawing/2014/main" id="{368B2B9A-8BBA-4AD3-A288-2620CF7CB19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3">
                      <a:extLst>
                        <a:ext uri="{FF2B5EF4-FFF2-40B4-BE49-F238E27FC236}">
                          <a16:creationId xmlns:a16="http://schemas.microsoft.com/office/drawing/2014/main" id="{368B2B9A-8BBA-4AD3-A288-2620CF7CB19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B0" w:rsidRDefault="004A63B0" w:rsidP="00F603AD">
      <w:r>
        <w:t>I mundtlig matematik C ligger det faktiske gennemsnit stadig under den socioøkonomiske reference, men i 201</w:t>
      </w:r>
      <w:r w:rsidR="00292085">
        <w:t>7</w:t>
      </w:r>
      <w:r>
        <w:t xml:space="preserve"> er der ikke længere en signifikant forskel.</w:t>
      </w:r>
    </w:p>
    <w:p w:rsidR="000A528F" w:rsidRDefault="000A528F" w:rsidP="00F603AD">
      <w:r>
        <w:t>Mundtlig:</w:t>
      </w:r>
    </w:p>
    <w:p w:rsidR="000A528F" w:rsidRDefault="000A528F" w:rsidP="00F603AD">
      <w:r w:rsidRPr="000A528F">
        <w:rPr>
          <w:noProof/>
        </w:rPr>
        <w:drawing>
          <wp:inline distT="0" distB="0" distL="0" distR="0" wp14:anchorId="1A604912" wp14:editId="7F80997F">
            <wp:extent cx="6120130" cy="2768600"/>
            <wp:effectExtent l="0" t="0" r="0" b="0"/>
            <wp:docPr id="3" name="Pladsholder til indhold 3">
              <a:extLst xmlns:a="http://schemas.openxmlformats.org/drawingml/2006/main">
                <a:ext uri="{FF2B5EF4-FFF2-40B4-BE49-F238E27FC236}">
                  <a16:creationId xmlns:a16="http://schemas.microsoft.com/office/drawing/2014/main" id="{278230F2-0698-4182-A999-DF66CB1A138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3">
                      <a:extLst>
                        <a:ext uri="{FF2B5EF4-FFF2-40B4-BE49-F238E27FC236}">
                          <a16:creationId xmlns:a16="http://schemas.microsoft.com/office/drawing/2014/main" id="{278230F2-0698-4182-A999-DF66CB1A138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08" w:rsidRDefault="002A2608" w:rsidP="00F603AD">
      <w:r>
        <w:t>I den naturvidenskabelige faggr</w:t>
      </w:r>
      <w:r w:rsidR="000D319B">
        <w:t xml:space="preserve">uppe ligger eksamenskaraktererne i perioden 2014-2016 en smule under </w:t>
      </w:r>
      <w:r w:rsidR="00363204">
        <w:t xml:space="preserve">den socioøkonomiske reference, mens det i 2017 lå over. Løfteevnen i denne faggruppe er således blevet bedre siden perioden 2012-2014. </w:t>
      </w:r>
    </w:p>
    <w:p w:rsidR="000A528F" w:rsidRDefault="000A528F" w:rsidP="00F603AD">
      <w:r>
        <w:t>Naturvidenskabelig faggruppe:</w:t>
      </w:r>
    </w:p>
    <w:p w:rsidR="000A528F" w:rsidRDefault="000A528F" w:rsidP="00F603AD">
      <w:r w:rsidRPr="000A528F">
        <w:rPr>
          <w:noProof/>
        </w:rPr>
        <w:drawing>
          <wp:inline distT="0" distB="0" distL="0" distR="0" wp14:anchorId="1D32E263" wp14:editId="27E2C4F9">
            <wp:extent cx="6120130" cy="2823845"/>
            <wp:effectExtent l="0" t="0" r="0" b="0"/>
            <wp:docPr id="5" name="Pladsholder til indhold 3">
              <a:extLst xmlns:a="http://schemas.openxmlformats.org/drawingml/2006/main">
                <a:ext uri="{FF2B5EF4-FFF2-40B4-BE49-F238E27FC236}">
                  <a16:creationId xmlns:a16="http://schemas.microsoft.com/office/drawing/2014/main" id="{3688C60F-DA67-4043-BD27-3F05B3E48F9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3">
                      <a:extLst>
                        <a:ext uri="{FF2B5EF4-FFF2-40B4-BE49-F238E27FC236}">
                          <a16:creationId xmlns:a16="http://schemas.microsoft.com/office/drawing/2014/main" id="{3688C60F-DA67-4043-BD27-3F05B3E48F9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8F" w:rsidRDefault="00363204" w:rsidP="00F603AD">
      <w:r>
        <w:t xml:space="preserve">Ad 3) </w:t>
      </w:r>
      <w:r w:rsidR="00C02C91">
        <w:t xml:space="preserve">Ud fra de formative evalueringer har det vist sig ikke at være muligt </w:t>
      </w:r>
      <w:r>
        <w:t>at måle på, om elevengagementet er stigende.</w:t>
      </w:r>
    </w:p>
    <w:p w:rsidR="00363204" w:rsidRDefault="00363204" w:rsidP="00F603AD">
      <w:r>
        <w:t xml:space="preserve">Ad 4) Som det fremgår af nedenstående tabel, er det skriftlige fravær i 1hf faldet markant fra 2012 og til 2017: </w:t>
      </w:r>
    </w:p>
    <w:p w:rsidR="009C0937" w:rsidRPr="00363204" w:rsidRDefault="005A4980" w:rsidP="00F603AD">
      <w:pPr>
        <w:rPr>
          <w:b/>
        </w:rPr>
      </w:pPr>
      <w:r w:rsidRPr="00363204">
        <w:rPr>
          <w:b/>
        </w:rPr>
        <w:t>Skriftlige forsømmelser</w:t>
      </w:r>
      <w:r w:rsidR="00363204" w:rsidRPr="00363204">
        <w:rPr>
          <w:b/>
        </w:rPr>
        <w:t xml:space="preserve"> i </w:t>
      </w:r>
      <w:r w:rsidR="009C0937" w:rsidRPr="00363204">
        <w:rPr>
          <w:b/>
        </w:rPr>
        <w:t>1.hf</w:t>
      </w:r>
      <w:r w:rsidR="00363204" w:rsidRPr="00363204">
        <w:rPr>
          <w:b/>
        </w:rPr>
        <w:t xml:space="preserve"> (begge klasser):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</w:tblGrid>
      <w:tr w:rsidR="009B0639" w:rsidTr="005A4980">
        <w:tc>
          <w:tcPr>
            <w:tcW w:w="962" w:type="dxa"/>
          </w:tcPr>
          <w:p w:rsidR="009B0639" w:rsidRDefault="009B0639" w:rsidP="00F603AD">
            <w:r>
              <w:t>2012</w:t>
            </w:r>
          </w:p>
        </w:tc>
        <w:tc>
          <w:tcPr>
            <w:tcW w:w="962" w:type="dxa"/>
          </w:tcPr>
          <w:p w:rsidR="009B0639" w:rsidRDefault="009B0639" w:rsidP="00F603AD">
            <w:r>
              <w:t>2013</w:t>
            </w:r>
          </w:p>
        </w:tc>
        <w:tc>
          <w:tcPr>
            <w:tcW w:w="963" w:type="dxa"/>
          </w:tcPr>
          <w:p w:rsidR="009B0639" w:rsidRDefault="009B0639" w:rsidP="00F603AD">
            <w:r>
              <w:t>2014</w:t>
            </w:r>
          </w:p>
        </w:tc>
        <w:tc>
          <w:tcPr>
            <w:tcW w:w="963" w:type="dxa"/>
          </w:tcPr>
          <w:p w:rsidR="009B0639" w:rsidRDefault="009B0639" w:rsidP="00F603AD">
            <w:r>
              <w:t>2015</w:t>
            </w:r>
          </w:p>
        </w:tc>
        <w:tc>
          <w:tcPr>
            <w:tcW w:w="963" w:type="dxa"/>
          </w:tcPr>
          <w:p w:rsidR="009B0639" w:rsidRDefault="009B0639" w:rsidP="00F603AD">
            <w:r>
              <w:t>2016</w:t>
            </w:r>
          </w:p>
        </w:tc>
        <w:tc>
          <w:tcPr>
            <w:tcW w:w="963" w:type="dxa"/>
          </w:tcPr>
          <w:p w:rsidR="009B0639" w:rsidRDefault="009B0639" w:rsidP="00F603AD">
            <w:r>
              <w:t>2017</w:t>
            </w:r>
          </w:p>
        </w:tc>
      </w:tr>
      <w:tr w:rsidR="009B0639" w:rsidTr="005A4980">
        <w:tc>
          <w:tcPr>
            <w:tcW w:w="962" w:type="dxa"/>
          </w:tcPr>
          <w:p w:rsidR="009B0639" w:rsidRDefault="009B0639" w:rsidP="00F603AD">
            <w:r>
              <w:t>17,8%</w:t>
            </w:r>
          </w:p>
        </w:tc>
        <w:tc>
          <w:tcPr>
            <w:tcW w:w="962" w:type="dxa"/>
          </w:tcPr>
          <w:p w:rsidR="009B0639" w:rsidRDefault="009B0639" w:rsidP="00F603AD">
            <w:r>
              <w:t>15,0%</w:t>
            </w:r>
          </w:p>
        </w:tc>
        <w:tc>
          <w:tcPr>
            <w:tcW w:w="963" w:type="dxa"/>
          </w:tcPr>
          <w:p w:rsidR="009B0639" w:rsidRDefault="009B0639" w:rsidP="00F603AD">
            <w:r>
              <w:t>7,0%</w:t>
            </w:r>
          </w:p>
        </w:tc>
        <w:tc>
          <w:tcPr>
            <w:tcW w:w="963" w:type="dxa"/>
          </w:tcPr>
          <w:p w:rsidR="009B0639" w:rsidRDefault="009B0639" w:rsidP="00F603AD">
            <w:r>
              <w:t>10,1%</w:t>
            </w:r>
          </w:p>
        </w:tc>
        <w:tc>
          <w:tcPr>
            <w:tcW w:w="963" w:type="dxa"/>
          </w:tcPr>
          <w:p w:rsidR="009B0639" w:rsidRDefault="009B0639" w:rsidP="00F603AD">
            <w:r>
              <w:t>10,1%</w:t>
            </w:r>
          </w:p>
        </w:tc>
        <w:tc>
          <w:tcPr>
            <w:tcW w:w="963" w:type="dxa"/>
          </w:tcPr>
          <w:p w:rsidR="009B0639" w:rsidRDefault="009B0639" w:rsidP="00F603AD">
            <w:r>
              <w:t>3,1%</w:t>
            </w:r>
          </w:p>
        </w:tc>
      </w:tr>
    </w:tbl>
    <w:p w:rsidR="001B0127" w:rsidRDefault="001B0127"/>
    <w:p w:rsidR="001A6D77" w:rsidRDefault="001B0127">
      <w:pPr>
        <w:rPr>
          <w:b/>
        </w:rPr>
      </w:pPr>
      <w:r w:rsidRPr="001B0127">
        <w:rPr>
          <w:b/>
        </w:rPr>
        <w:t>Konklusion</w:t>
      </w:r>
    </w:p>
    <w:p w:rsidR="00124F9F" w:rsidRDefault="00BF7A52">
      <w:r>
        <w:t xml:space="preserve">Med </w:t>
      </w:r>
      <w:r w:rsidR="00124F9F">
        <w:t xml:space="preserve">udgangspunkt i </w:t>
      </w:r>
      <w:r w:rsidR="00D732C8">
        <w:t xml:space="preserve">tallene fra </w:t>
      </w:r>
      <w:r w:rsidR="00124F9F">
        <w:t xml:space="preserve">skoleåret 2017-2018 </w:t>
      </w:r>
      <w:r>
        <w:t>kan vi således fastslå</w:t>
      </w:r>
      <w:r w:rsidR="00D732C8">
        <w:t>, at der er en fremgang at spore, når man sammenligner de faktiske eksamensresultater med de socioøkonomiske referencer. De mål, skolen satte sig i 2015</w:t>
      </w:r>
      <w:r w:rsidR="00143A8A">
        <w:t>,</w:t>
      </w:r>
      <w:r w:rsidR="00D732C8">
        <w:t xml:space="preserve"> er således overordnet nået. </w:t>
      </w:r>
    </w:p>
    <w:p w:rsidR="00AF4F90" w:rsidRPr="00124F9F" w:rsidRDefault="00AF4F90"/>
    <w:sectPr w:rsidR="00AF4F90" w:rsidRPr="00124F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BD8"/>
    <w:multiLevelType w:val="hybridMultilevel"/>
    <w:tmpl w:val="8A8C85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7312"/>
    <w:multiLevelType w:val="hybridMultilevel"/>
    <w:tmpl w:val="6B040F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77"/>
    <w:rsid w:val="00032C90"/>
    <w:rsid w:val="000A528F"/>
    <w:rsid w:val="000D319B"/>
    <w:rsid w:val="00124F9F"/>
    <w:rsid w:val="001423E3"/>
    <w:rsid w:val="00143A8A"/>
    <w:rsid w:val="00145889"/>
    <w:rsid w:val="001A6D77"/>
    <w:rsid w:val="001B0127"/>
    <w:rsid w:val="00256022"/>
    <w:rsid w:val="00292085"/>
    <w:rsid w:val="002A2608"/>
    <w:rsid w:val="002A7533"/>
    <w:rsid w:val="00363204"/>
    <w:rsid w:val="004A63B0"/>
    <w:rsid w:val="004C0E94"/>
    <w:rsid w:val="005840A7"/>
    <w:rsid w:val="005A4980"/>
    <w:rsid w:val="00642D3B"/>
    <w:rsid w:val="006E6367"/>
    <w:rsid w:val="0076712E"/>
    <w:rsid w:val="007E5881"/>
    <w:rsid w:val="00853CB9"/>
    <w:rsid w:val="008E6E62"/>
    <w:rsid w:val="00945BCB"/>
    <w:rsid w:val="009B0639"/>
    <w:rsid w:val="009C0937"/>
    <w:rsid w:val="009E14A8"/>
    <w:rsid w:val="00A262C5"/>
    <w:rsid w:val="00AC17D9"/>
    <w:rsid w:val="00AF4F90"/>
    <w:rsid w:val="00B8567B"/>
    <w:rsid w:val="00BF7A52"/>
    <w:rsid w:val="00C02C91"/>
    <w:rsid w:val="00C93F92"/>
    <w:rsid w:val="00D732C8"/>
    <w:rsid w:val="00E936CF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6688-0681-479A-88B0-6552619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D77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6D77"/>
    <w:pPr>
      <w:spacing w:after="0" w:line="300" w:lineRule="exact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nhideWhenUsed/>
    <w:rsid w:val="001A6D7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142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Dahl Andersen</dc:creator>
  <cp:keywords/>
  <dc:description/>
  <cp:lastModifiedBy>Anne Dahl Andersen</cp:lastModifiedBy>
  <cp:revision>2</cp:revision>
  <dcterms:created xsi:type="dcterms:W3CDTF">2019-04-04T12:32:00Z</dcterms:created>
  <dcterms:modified xsi:type="dcterms:W3CDTF">2019-04-04T12:32:00Z</dcterms:modified>
</cp:coreProperties>
</file>